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Arial" w:hAnsi="Arial"/>
          <w:b/>
          <w:bCs/>
          <w:color w:val="auto"/>
          <w:sz w:val="20"/>
          <w:szCs w:val="20"/>
        </w:rPr>
      </w:pPr>
      <w:r>
        <w:rPr>
          <w:rFonts w:ascii="Arial" w:hAnsi="Arial"/>
          <w:b/>
          <w:bCs/>
          <w:color w:val="auto"/>
          <w:sz w:val="20"/>
          <w:szCs w:val="20"/>
        </w:rPr>
        <w:t xml:space="preserve">ANEXO III DO </w:t>
      </w:r>
      <w:r>
        <w:rPr>
          <w:rFonts w:ascii="Arial" w:hAnsi="Arial"/>
          <w:b/>
          <w:bCs/>
          <w:color w:val="auto"/>
          <w:sz w:val="20"/>
          <w:szCs w:val="20"/>
        </w:rPr>
        <w:t>EDITAL</w:t>
      </w:r>
    </w:p>
    <w:p>
      <w:pPr>
        <w:pStyle w:val="Normal"/>
        <w:bidi w:val="0"/>
        <w:jc w:val="center"/>
        <w:rPr>
          <w:rFonts w:ascii="Arial" w:hAnsi="Arial"/>
          <w:b/>
          <w:bCs/>
          <w:color w:val="auto"/>
          <w:sz w:val="20"/>
          <w:szCs w:val="20"/>
        </w:rPr>
      </w:pPr>
      <w:r>
        <w:rPr>
          <w:rFonts w:ascii="Arial" w:hAnsi="Arial"/>
          <w:b/>
          <w:bCs/>
          <w:color w:val="auto"/>
          <w:sz w:val="20"/>
          <w:szCs w:val="20"/>
        </w:rPr>
      </w:r>
    </w:p>
    <w:p>
      <w:pPr>
        <w:pStyle w:val="Normal"/>
        <w:bidi w:val="0"/>
        <w:jc w:val="center"/>
        <w:rPr>
          <w:rFonts w:ascii="Arial" w:hAnsi="Arial"/>
          <w:b/>
          <w:bCs/>
          <w:color w:val="auto"/>
          <w:sz w:val="20"/>
          <w:szCs w:val="20"/>
        </w:rPr>
      </w:pPr>
      <w:r>
        <w:rPr>
          <w:rFonts w:ascii="Arial" w:hAnsi="Arial"/>
          <w:b/>
          <w:bCs/>
          <w:color w:val="auto"/>
          <w:sz w:val="20"/>
          <w:szCs w:val="20"/>
        </w:rPr>
        <w:t>MODELO DE PROPOSTA DE PREÇO</w:t>
      </w:r>
    </w:p>
    <w:p>
      <w:pPr>
        <w:pStyle w:val="Normal"/>
        <w:bidi w:val="0"/>
        <w:jc w:val="center"/>
        <w:rPr>
          <w:rFonts w:ascii="Arial" w:hAnsi="Arial"/>
          <w:b/>
          <w:bCs/>
          <w:color w:val="auto"/>
          <w:sz w:val="20"/>
          <w:szCs w:val="20"/>
        </w:rPr>
      </w:pPr>
      <w:r>
        <w:rPr>
          <w:rFonts w:ascii="Arial" w:hAnsi="Arial"/>
          <w:b/>
          <w:bCs/>
          <w:color w:val="auto"/>
          <w:sz w:val="20"/>
          <w:szCs w:val="20"/>
        </w:rPr>
      </w:r>
    </w:p>
    <w:p>
      <w:pPr>
        <w:pStyle w:val="Normal"/>
        <w:bidi w:val="0"/>
        <w:jc w:val="both"/>
        <w:rPr/>
      </w:pPr>
      <w:r>
        <w:rPr>
          <w:rFonts w:eastAsia="Arial" w:cs="Arial" w:ascii="Arial" w:hAnsi="Arial"/>
          <w:color w:val="000000"/>
          <w:sz w:val="20"/>
          <w:szCs w:val="20"/>
          <w:shd w:fill="auto" w:val="clear"/>
        </w:rPr>
        <w:t xml:space="preserve">. </w:t>
      </w:r>
      <w:r>
        <w:rPr>
          <w:rFonts w:eastAsia="Arial" w:cs="Arial" w:ascii="Arial" w:hAnsi="Arial"/>
          <w:color w:val="000000"/>
          <w:sz w:val="20"/>
          <w:szCs w:val="20"/>
          <w:shd w:fill="auto" w:val="clear"/>
          <w:lang w:val="zxx"/>
        </w:rPr>
        <w:t xml:space="preserve"> . . . . . . . . . . . . . . . . . . . . . . . . . . . . . . . . . . . . . . . . . . . . . . . . . . . . . . . . . . . . . . . . . . . ., inscrita no CNPJ n.º . . . . . . . . . . . . . . . . . . . . . . . . . . . . . . . . . por intermédio de seu representante legal, o(a) Sr(a) . . . . . . . . . . . . . . . . . . . . . . . . . . . . . . . . . . . . . . . . . . . . . . . . . . . . . . . . . . . . , portador (a) da Carteira de Identidade nº. . . . . . . . . . . . . . . . . . . . . . . . . . . . . . . . . e do CPF nº . . . . . . . . . . . . . . . . . . . . . , apresenta a sua Proposta de Preço para a execução do</w:t>
      </w:r>
      <w:r>
        <w:rPr>
          <w:rFonts w:eastAsia="Arial" w:cs="Arial" w:ascii="Arial" w:hAnsi="Arial"/>
          <w:color w:val="000000"/>
          <w:sz w:val="20"/>
          <w:szCs w:val="20"/>
          <w:shd w:fill="auto" w:val="clear"/>
          <w:lang w:val="zxx" w:eastAsia="zxx" w:bidi="zxx"/>
        </w:rPr>
        <w:t xml:space="preserve"> </w:t>
      </w:r>
      <w:r>
        <w:rPr>
          <w:rStyle w:val="FontStyle116"/>
          <w:rFonts w:eastAsia="Arial" w:cs="Arial" w:ascii="Arial" w:hAnsi="Arial"/>
          <w:b/>
          <w:bCs/>
          <w:color w:val="000000"/>
          <w:sz w:val="20"/>
          <w:szCs w:val="20"/>
          <w:shd w:fill="auto" w:val="clear"/>
          <w:lang w:val="zxx" w:eastAsia="zxx" w:bidi="zxx"/>
        </w:rPr>
        <w:t>serviço de substituição de esquadrias</w:t>
      </w:r>
      <w:r>
        <w:rPr>
          <w:rStyle w:val="FontStyle116"/>
          <w:rFonts w:eastAsia="Arial" w:cs="Arial" w:ascii="Arial" w:hAnsi="Arial"/>
          <w:b/>
          <w:bCs/>
          <w:i w:val="false"/>
          <w:iCs w:val="false"/>
          <w:color w:val="000000"/>
          <w:sz w:val="20"/>
          <w:szCs w:val="20"/>
          <w:shd w:fill="auto" w:val="clear"/>
          <w:lang w:val="pt-BR" w:eastAsia="zxx" w:bidi="zxx"/>
        </w:rPr>
        <w:t>a do prédio administrativo da Alfândega do Porto de Fortaleza (ALF/FOR)</w:t>
      </w:r>
      <w:r>
        <w:rPr>
          <w:rFonts w:eastAsia="Arial" w:cs="Arial" w:ascii="Arial" w:hAnsi="Arial"/>
          <w:b/>
          <w:bCs/>
          <w:color w:val="000000"/>
          <w:sz w:val="20"/>
          <w:szCs w:val="20"/>
          <w:shd w:fill="auto" w:val="clear"/>
          <w:lang w:val="zxx" w:eastAsia="zxx" w:bidi="zxx"/>
        </w:rPr>
        <w:t xml:space="preserve"> </w:t>
      </w:r>
      <w:r>
        <w:rPr>
          <w:rFonts w:eastAsia="Arial" w:cs="Arial" w:ascii="Arial" w:hAnsi="Arial"/>
          <w:color w:val="000000"/>
          <w:sz w:val="20"/>
          <w:szCs w:val="20"/>
          <w:shd w:fill="auto" w:val="clear"/>
          <w:lang w:val="zxx" w:eastAsia="zxx" w:bidi="zxx"/>
        </w:rPr>
        <w:t xml:space="preserve">conforme condições e exigências estabelecidas no Aviso de Dispensa Eletrônica e Anexos, e </w:t>
      </w:r>
      <w:r>
        <w:rPr>
          <w:rFonts w:eastAsia="Arial" w:cs="Arial" w:ascii="Arial" w:hAnsi="Arial"/>
          <w:color w:val="000000"/>
          <w:sz w:val="20"/>
          <w:szCs w:val="20"/>
          <w:shd w:fill="auto" w:val="clear"/>
          <w:lang w:val="zxx"/>
        </w:rPr>
        <w:t xml:space="preserve">demais elementos técnicos detalhados a seguir e que complementam a presente proposta. </w:t>
      </w:r>
    </w:p>
    <w:p>
      <w:pPr>
        <w:pStyle w:val="Normal"/>
        <w:tabs>
          <w:tab w:val="clear" w:pos="709"/>
          <w:tab w:val="left" w:pos="1418" w:leader="none"/>
        </w:tabs>
        <w:bidi w:val="0"/>
        <w:spacing w:before="100" w:after="120"/>
        <w:jc w:val="both"/>
        <w:rPr>
          <w:rFonts w:ascii="Arial" w:hAnsi="Arial" w:eastAsia="Arial" w:cs="Arial"/>
          <w:b/>
          <w:bCs/>
          <w:color w:val="000000"/>
          <w:sz w:val="20"/>
          <w:szCs w:val="20"/>
          <w:shd w:fill="auto" w:val="clear"/>
        </w:rPr>
      </w:pPr>
      <w:r>
        <w:rPr>
          <w:rFonts w:eastAsia="Arial" w:cs="Arial" w:ascii="Arial" w:hAnsi="Arial"/>
          <w:b/>
          <w:bCs/>
          <w:color w:val="000000"/>
          <w:sz w:val="20"/>
          <w:szCs w:val="20"/>
          <w:shd w:fill="auto" w:val="clear"/>
        </w:rPr>
      </w:r>
    </w:p>
    <w:p>
      <w:pPr>
        <w:pStyle w:val="Normal"/>
        <w:tabs>
          <w:tab w:val="clear" w:pos="709"/>
          <w:tab w:val="left" w:pos="287" w:leader="none"/>
          <w:tab w:val="left" w:pos="712" w:leader="none"/>
        </w:tabs>
        <w:bidi w:val="0"/>
        <w:spacing w:before="100" w:after="120"/>
        <w:ind w:left="-706" w:right="0" w:firstLine="72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b/>
          <w:bCs/>
          <w:color w:val="000000"/>
          <w:sz w:val="20"/>
          <w:szCs w:val="20"/>
          <w:shd w:fill="auto" w:val="clear"/>
        </w:rPr>
        <w:t>A)</w:t>
        <w:tab/>
        <w:t xml:space="preserve">PREÇO GLOBAL </w:t>
      </w:r>
      <w:r>
        <w:rPr>
          <w:rFonts w:eastAsia="Arial" w:cs="Arial" w:ascii="Arial" w:hAnsi="Arial"/>
          <w:color w:val="000000"/>
          <w:sz w:val="20"/>
          <w:szCs w:val="20"/>
          <w:shd w:fill="auto" w:val="clear"/>
        </w:rPr>
        <w:t xml:space="preserve"> </w:t>
      </w:r>
      <w:r>
        <w:rPr>
          <w:rFonts w:eastAsia="Arial" w:cs="Arial" w:ascii="Arial" w:hAnsi="Arial"/>
          <w:b/>
          <w:bCs/>
          <w:color w:val="000000"/>
          <w:sz w:val="20"/>
          <w:szCs w:val="20"/>
          <w:shd w:fill="auto" w:val="clear"/>
        </w:rPr>
        <w:t>R$</w:t>
      </w:r>
      <w:r>
        <w:rPr>
          <w:rFonts w:eastAsia="Arial" w:cs="Arial" w:ascii="Arial" w:hAnsi="Arial"/>
          <w:color w:val="000000"/>
          <w:sz w:val="20"/>
          <w:szCs w:val="20"/>
          <w:shd w:fill="auto" w:val="clear"/>
        </w:rPr>
        <w:t xml:space="preserve"> . . . . . . . . . . . . . . . . . . . . . . . . . . . </w:t>
      </w:r>
    </w:p>
    <w:p>
      <w:pPr>
        <w:pStyle w:val="Normal"/>
        <w:tabs>
          <w:tab w:val="clear" w:pos="709"/>
          <w:tab w:val="left" w:pos="993" w:leader="none"/>
        </w:tabs>
        <w:bidi w:val="0"/>
        <w:spacing w:before="100" w:after="12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b/>
          <w:bCs/>
          <w:color w:val="000000"/>
          <w:sz w:val="20"/>
          <w:szCs w:val="20"/>
          <w:shd w:fill="auto" w:val="clear"/>
        </w:rPr>
        <w:t>B) PREÇO GLOBAL POR EXTENSO</w:t>
      </w:r>
      <w:r>
        <w:rPr>
          <w:rFonts w:eastAsia="Arial" w:cs="Arial" w:ascii="Arial" w:hAnsi="Arial"/>
          <w:color w:val="000000"/>
          <w:sz w:val="20"/>
          <w:szCs w:val="20"/>
          <w:shd w:fill="auto" w:val="clear"/>
        </w:rPr>
        <w:t xml:space="preserve">: . . . . . . . . . . . . . . . . . . . . . . . . . . . . . . . . </w:t>
      </w:r>
    </w:p>
    <w:p>
      <w:pPr>
        <w:pStyle w:val="Normal"/>
        <w:tabs>
          <w:tab w:val="clear" w:pos="709"/>
          <w:tab w:val="left" w:pos="1418" w:leader="none"/>
        </w:tabs>
        <w:bidi w:val="0"/>
        <w:spacing w:before="100" w:after="100"/>
        <w:jc w:val="both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b/>
          <w:bCs/>
          <w:color w:val="000000"/>
          <w:sz w:val="20"/>
          <w:szCs w:val="20"/>
          <w:shd w:fill="auto" w:val="clear"/>
        </w:rPr>
        <w:t xml:space="preserve">C) PRAZO PARA A EXECUÇÃO : </w:t>
      </w:r>
      <w:r>
        <w:rPr>
          <w:rFonts w:eastAsia="Arial" w:cs="Arial" w:ascii="Arial" w:hAnsi="Arial"/>
          <w:color w:val="000000"/>
          <w:sz w:val="20"/>
          <w:szCs w:val="20"/>
          <w:shd w:fill="auto" w:val="clear"/>
        </w:rPr>
        <w:t xml:space="preserve"> . .. . . . (........................................) dias consecutivos.</w:t>
      </w:r>
    </w:p>
    <w:p>
      <w:pPr>
        <w:pStyle w:val="Normal"/>
        <w:tabs>
          <w:tab w:val="clear" w:pos="709"/>
          <w:tab w:val="left" w:pos="1418" w:leader="none"/>
        </w:tabs>
        <w:bidi w:val="0"/>
        <w:spacing w:before="100" w:after="100"/>
        <w:jc w:val="both"/>
        <w:rPr>
          <w:rFonts w:ascii="Arial" w:hAnsi="Arial" w:eastAsia="Arial" w:cs="Arial"/>
          <w:b/>
          <w:bCs/>
          <w:color w:val="000000"/>
          <w:sz w:val="22"/>
          <w:szCs w:val="22"/>
          <w:shd w:fill="auto" w:val="clear"/>
        </w:rPr>
      </w:pPr>
      <w:r>
        <w:rPr>
          <w:rFonts w:eastAsia="Arial" w:cs="Arial" w:ascii="Arial" w:hAnsi="Arial"/>
          <w:b/>
          <w:bCs/>
          <w:color w:val="000000"/>
          <w:sz w:val="20"/>
          <w:szCs w:val="20"/>
          <w:shd w:fill="auto" w:val="clear"/>
        </w:rPr>
        <w:t>D) Validade da proposta:</w:t>
      </w:r>
      <w:r>
        <w:rPr>
          <w:rFonts w:eastAsia="Arial" w:cs="Arial" w:ascii="Arial" w:hAnsi="Arial"/>
          <w:color w:val="000000"/>
          <w:sz w:val="20"/>
          <w:szCs w:val="20"/>
          <w:shd w:fill="auto" w:val="clear"/>
        </w:rPr>
        <w:t xml:space="preserve">  .........................</w:t>
      </w:r>
    </w:p>
    <w:p>
      <w:pPr>
        <w:pStyle w:val="Normal"/>
        <w:bidi w:val="0"/>
        <w:jc w:val="left"/>
        <w:rPr>
          <w:rFonts w:ascii="Arial" w:hAnsi="Arial"/>
          <w:b/>
          <w:bCs/>
          <w:color w:val="auto"/>
          <w:sz w:val="20"/>
          <w:szCs w:val="20"/>
        </w:rPr>
      </w:pPr>
      <w:r>
        <w:rPr>
          <w:rFonts w:ascii="Arial" w:hAnsi="Arial"/>
          <w:b/>
          <w:bCs/>
          <w:color w:val="auto"/>
          <w:sz w:val="20"/>
          <w:szCs w:val="20"/>
        </w:rPr>
      </w:r>
    </w:p>
    <w:tbl>
      <w:tblPr>
        <w:tblW w:w="8455" w:type="dxa"/>
        <w:jc w:val="left"/>
        <w:tblInd w:w="-10" w:type="dxa"/>
        <w:tblLayout w:type="fixed"/>
        <w:tblCellMar>
          <w:top w:w="0" w:type="dxa"/>
          <w:left w:w="113" w:type="dxa"/>
          <w:bottom w:w="0" w:type="dxa"/>
          <w:right w:w="108" w:type="dxa"/>
        </w:tblCellMar>
      </w:tblPr>
      <w:tblGrid>
        <w:gridCol w:w="955"/>
        <w:gridCol w:w="2766"/>
        <w:gridCol w:w="1324"/>
        <w:gridCol w:w="1133"/>
        <w:gridCol w:w="1150"/>
        <w:gridCol w:w="1126"/>
      </w:tblGrid>
      <w:tr>
        <w:trPr/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88" w:before="113"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2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88" w:before="113"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DESCRIÇÃO / ESPECIFICAÇÃO</w:t>
            </w:r>
          </w:p>
        </w:tc>
        <w:tc>
          <w:tcPr>
            <w:tcW w:w="1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88" w:before="113"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Dimensões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88" w:before="113"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Quant.</w:t>
            </w:r>
          </w:p>
        </w:tc>
        <w:tc>
          <w:tcPr>
            <w:tcW w:w="1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88" w:before="113"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Valor Unitário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88" w:before="113"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Valor Total</w:t>
            </w:r>
          </w:p>
        </w:tc>
      </w:tr>
      <w:tr>
        <w:trPr/>
        <w:tc>
          <w:tcPr>
            <w:tcW w:w="95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88" w:before="113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ÚNICO</w:t>
            </w:r>
          </w:p>
        </w:tc>
        <w:tc>
          <w:tcPr>
            <w:tcW w:w="2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88" w:before="113" w:after="0"/>
              <w:jc w:val="left"/>
              <w:rPr/>
            </w:pPr>
            <w:r>
              <w:rPr>
                <w:rStyle w:val="Fontepargpadro"/>
                <w:rFonts w:cs="Arial" w:ascii="Arial" w:hAnsi="Arial"/>
                <w:b/>
                <w:bCs/>
                <w:sz w:val="20"/>
                <w:szCs w:val="20"/>
              </w:rPr>
              <w:t>SERVIÇOS PRELIMINARES</w:t>
            </w:r>
          </w:p>
        </w:tc>
        <w:tc>
          <w:tcPr>
            <w:tcW w:w="1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88" w:before="113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88" w:before="113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88" w:before="113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88" w:before="113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95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Contedodatabela"/>
              <w:widowControl w:val="false"/>
              <w:bidi w:val="0"/>
              <w:spacing w:before="0" w:after="283"/>
              <w:jc w:val="both"/>
              <w:rPr/>
            </w:pPr>
            <w:r>
              <w:rPr>
                <w:rStyle w:val="Strong"/>
                <w:rFonts w:ascii="Arial" w:hAnsi="Arial"/>
                <w:sz w:val="20"/>
                <w:szCs w:val="20"/>
              </w:rPr>
              <w:t xml:space="preserve">JANELA J02 </w:t>
            </w:r>
            <w:r>
              <w:rPr>
                <w:rFonts w:ascii="Arial" w:hAnsi="Arial"/>
                <w:sz w:val="20"/>
                <w:szCs w:val="20"/>
              </w:rPr>
              <w:t>– Janela maximar em alumínio anodizado preto e vidro fumê 4mm. As janelas encontram-se instaladas, necessitando reparos. Os detalhes dos reparos a serem executados estão detalhados no Anexo I – Especificações Técnica</w:t>
            </w:r>
          </w:p>
        </w:tc>
        <w:tc>
          <w:tcPr>
            <w:tcW w:w="1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Contedodatabela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0,80 X 0,60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Contedodatabela"/>
              <w:widowControl w:val="false"/>
              <w:bidi w:val="0"/>
              <w:spacing w:before="0" w:after="283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04</w:t>
            </w:r>
          </w:p>
        </w:tc>
        <w:tc>
          <w:tcPr>
            <w:tcW w:w="1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Contedodatabela"/>
              <w:widowControl w:val="false"/>
              <w:bidi w:val="0"/>
              <w:spacing w:before="0" w:after="283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88" w:before="113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95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Contedodatabela"/>
              <w:widowControl w:val="false"/>
              <w:bidi w:val="0"/>
              <w:spacing w:before="0" w:after="283"/>
              <w:jc w:val="both"/>
              <w:rPr/>
            </w:pPr>
            <w:r>
              <w:rPr>
                <w:rStyle w:val="Strong"/>
                <w:rFonts w:ascii="Arial" w:hAnsi="Arial"/>
                <w:sz w:val="20"/>
                <w:szCs w:val="20"/>
              </w:rPr>
              <w:t xml:space="preserve">JANELA J03 </w:t>
            </w:r>
            <w:r>
              <w:rPr>
                <w:rFonts w:ascii="Arial" w:hAnsi="Arial"/>
                <w:sz w:val="20"/>
                <w:szCs w:val="20"/>
              </w:rPr>
              <w:t>– Veneziana fixa em alumínio anodizado preto.</w:t>
            </w:r>
          </w:p>
        </w:tc>
        <w:tc>
          <w:tcPr>
            <w:tcW w:w="1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Contedodatabela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0,80 X 0,60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Contedodatabela"/>
              <w:widowControl w:val="false"/>
              <w:bidi w:val="0"/>
              <w:spacing w:before="0" w:after="283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06</w:t>
            </w:r>
          </w:p>
        </w:tc>
        <w:tc>
          <w:tcPr>
            <w:tcW w:w="1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Contedodatabela"/>
              <w:widowControl w:val="false"/>
              <w:bidi w:val="0"/>
              <w:spacing w:before="0" w:after="283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88" w:before="113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95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Contedodatabela"/>
              <w:widowControl w:val="false"/>
              <w:bidi w:val="0"/>
              <w:spacing w:before="0" w:after="283"/>
              <w:jc w:val="both"/>
              <w:rPr/>
            </w:pPr>
            <w:r>
              <w:rPr>
                <w:rStyle w:val="Strong"/>
                <w:rFonts w:ascii="Arial" w:hAnsi="Arial"/>
                <w:sz w:val="20"/>
                <w:szCs w:val="20"/>
              </w:rPr>
              <w:t>JANELA J05</w:t>
            </w:r>
            <w:r>
              <w:rPr>
                <w:rFonts w:ascii="Arial" w:hAnsi="Arial"/>
                <w:sz w:val="20"/>
                <w:szCs w:val="20"/>
              </w:rPr>
              <w:t xml:space="preserve"> – Janela com folhas de correr em alumínio anodizado preto e vidro fumê 6mm.</w:t>
            </w:r>
          </w:p>
        </w:tc>
        <w:tc>
          <w:tcPr>
            <w:tcW w:w="1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Contedodatabela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9,70 X 2,10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Contedodatabela"/>
              <w:widowControl w:val="false"/>
              <w:bidi w:val="0"/>
              <w:spacing w:before="0" w:after="283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</w:t>
            </w:r>
          </w:p>
        </w:tc>
        <w:tc>
          <w:tcPr>
            <w:tcW w:w="1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Contedodatabela"/>
              <w:widowControl w:val="false"/>
              <w:bidi w:val="0"/>
              <w:spacing w:before="0" w:after="283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88" w:before="113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95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Contedodatabela"/>
              <w:widowControl w:val="false"/>
              <w:bidi w:val="0"/>
              <w:spacing w:before="0" w:after="283"/>
              <w:jc w:val="both"/>
              <w:rPr/>
            </w:pPr>
            <w:r>
              <w:rPr>
                <w:rStyle w:val="Strong"/>
                <w:rFonts w:ascii="Arial" w:hAnsi="Arial"/>
                <w:sz w:val="20"/>
                <w:szCs w:val="20"/>
              </w:rPr>
              <w:t xml:space="preserve">ESQUADRIA E01 </w:t>
            </w:r>
            <w:r>
              <w:rPr>
                <w:rFonts w:ascii="Arial" w:hAnsi="Arial"/>
                <w:sz w:val="20"/>
                <w:szCs w:val="20"/>
              </w:rPr>
              <w:t>– Esquadria com porta de abrir, folhas tipo maximar e folhas fixas, em alumínio anodizado preto e vidro fumê 6mm. A esquadria foi parcialmente substituída, necessitando término do serviço. A parcela a ser executada está detalhada no Anexo I – Especificações Técnicas.</w:t>
            </w:r>
          </w:p>
        </w:tc>
        <w:tc>
          <w:tcPr>
            <w:tcW w:w="1324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Contedodatabela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9,62 X 2X95</w:t>
            </w:r>
          </w:p>
        </w:tc>
        <w:tc>
          <w:tcPr>
            <w:tcW w:w="1133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Contedodatabela"/>
              <w:widowControl w:val="false"/>
              <w:bidi w:val="0"/>
              <w:spacing w:before="0" w:after="283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01</w:t>
            </w:r>
          </w:p>
        </w:tc>
        <w:tc>
          <w:tcPr>
            <w:tcW w:w="1150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Contedodatabela"/>
              <w:widowControl w:val="false"/>
              <w:bidi w:val="0"/>
              <w:spacing w:before="0" w:after="283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2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88" w:before="113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95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Contedodatabela"/>
              <w:widowControl w:val="false"/>
              <w:bidi w:val="0"/>
              <w:spacing w:before="0" w:after="283"/>
              <w:jc w:val="both"/>
              <w:rPr/>
            </w:pPr>
            <w:r>
              <w:rPr>
                <w:rStyle w:val="Strong"/>
                <w:rFonts w:ascii="Arial" w:hAnsi="Arial"/>
                <w:sz w:val="20"/>
                <w:szCs w:val="20"/>
              </w:rPr>
              <w:t xml:space="preserve">ESQUADRIA E05 </w:t>
            </w:r>
            <w:r>
              <w:rPr>
                <w:rFonts w:ascii="Arial" w:hAnsi="Arial"/>
                <w:sz w:val="20"/>
                <w:szCs w:val="20"/>
              </w:rPr>
              <w:t>– Esquadria com folhas de correr e folhas fixas, em alumínio anodizado preto e vidro fumê 6mm.</w:t>
            </w:r>
          </w:p>
        </w:tc>
        <w:tc>
          <w:tcPr>
            <w:tcW w:w="1324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Contedodatabela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2,10 X 2,30</w:t>
            </w:r>
          </w:p>
        </w:tc>
        <w:tc>
          <w:tcPr>
            <w:tcW w:w="1133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Contedodatabela"/>
              <w:widowControl w:val="false"/>
              <w:bidi w:val="0"/>
              <w:spacing w:before="0" w:after="283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04</w:t>
            </w:r>
          </w:p>
        </w:tc>
        <w:tc>
          <w:tcPr>
            <w:tcW w:w="1150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Contedodatabela"/>
              <w:widowControl w:val="false"/>
              <w:bidi w:val="0"/>
              <w:spacing w:before="0" w:after="283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2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88" w:before="113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95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88" w:before="113" w:after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SERVIÇOS DIVERSOS</w:t>
            </w:r>
          </w:p>
        </w:tc>
        <w:tc>
          <w:tcPr>
            <w:tcW w:w="1324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88" w:before="113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88" w:before="113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-</w:t>
            </w:r>
          </w:p>
        </w:tc>
        <w:tc>
          <w:tcPr>
            <w:tcW w:w="1150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88" w:before="113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2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88" w:before="113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tabs>
          <w:tab w:val="clear" w:pos="709"/>
          <w:tab w:val="left" w:pos="1418" w:leader="none"/>
        </w:tabs>
        <w:bidi w:val="0"/>
        <w:spacing w:before="0" w:after="100"/>
        <w:jc w:val="both"/>
        <w:rPr>
          <w:rFonts w:ascii="Arial" w:hAnsi="Arial" w:eastAsia="Arial" w:cs="Arial"/>
          <w:color w:val="000000"/>
          <w:sz w:val="22"/>
          <w:szCs w:val="22"/>
          <w:shd w:fill="auto" w:val="clear"/>
        </w:rPr>
      </w:pPr>
      <w:r>
        <w:rPr>
          <w:rFonts w:eastAsia="Arial" w:cs="Arial" w:ascii="Arial" w:hAnsi="Arial"/>
          <w:color w:val="000000"/>
          <w:sz w:val="22"/>
          <w:szCs w:val="22"/>
          <w:shd w:fill="auto" w:val="clear"/>
        </w:rPr>
        <w:t>Dados da Empresa:</w:t>
      </w:r>
    </w:p>
    <w:p>
      <w:pPr>
        <w:pStyle w:val="Normal"/>
        <w:tabs>
          <w:tab w:val="clear" w:pos="709"/>
          <w:tab w:val="left" w:pos="1418" w:leader="none"/>
        </w:tabs>
        <w:bidi w:val="0"/>
        <w:spacing w:before="0" w:after="100"/>
        <w:jc w:val="both"/>
        <w:rPr>
          <w:rFonts w:ascii="Arial" w:hAnsi="Arial" w:eastAsia="Arial" w:cs="Arial"/>
          <w:color w:val="000000"/>
          <w:sz w:val="22"/>
          <w:szCs w:val="22"/>
          <w:shd w:fill="auto" w:val="clear"/>
        </w:rPr>
      </w:pPr>
      <w:r>
        <w:rPr>
          <w:rFonts w:eastAsia="Arial" w:cs="Arial" w:ascii="Arial" w:hAnsi="Arial"/>
          <w:color w:val="000000"/>
          <w:sz w:val="22"/>
          <w:szCs w:val="22"/>
          <w:shd w:fill="auto" w:val="clear"/>
        </w:rPr>
        <w:t>a) Razão Social:</w:t>
      </w:r>
    </w:p>
    <w:p>
      <w:pPr>
        <w:pStyle w:val="Normal"/>
        <w:tabs>
          <w:tab w:val="clear" w:pos="709"/>
          <w:tab w:val="left" w:pos="1418" w:leader="none"/>
        </w:tabs>
        <w:bidi w:val="0"/>
        <w:spacing w:before="0" w:after="100"/>
        <w:jc w:val="both"/>
        <w:rPr>
          <w:rFonts w:ascii="Arial" w:hAnsi="Arial" w:eastAsia="Arial" w:cs="Arial"/>
          <w:color w:val="000000"/>
          <w:sz w:val="22"/>
          <w:szCs w:val="22"/>
          <w:shd w:fill="auto" w:val="clear"/>
        </w:rPr>
      </w:pPr>
      <w:r>
        <w:rPr>
          <w:rFonts w:eastAsia="Arial" w:cs="Arial" w:ascii="Arial" w:hAnsi="Arial"/>
          <w:color w:val="000000"/>
          <w:sz w:val="22"/>
          <w:szCs w:val="22"/>
          <w:shd w:fill="auto" w:val="clear"/>
        </w:rPr>
        <w:t>b) CNPJ:</w:t>
      </w:r>
    </w:p>
    <w:p>
      <w:pPr>
        <w:pStyle w:val="Normal"/>
        <w:tabs>
          <w:tab w:val="clear" w:pos="709"/>
          <w:tab w:val="left" w:pos="1418" w:leader="none"/>
        </w:tabs>
        <w:bidi w:val="0"/>
        <w:spacing w:before="0" w:after="100"/>
        <w:jc w:val="both"/>
        <w:rPr>
          <w:rFonts w:ascii="Arial" w:hAnsi="Arial" w:eastAsia="Arial" w:cs="Arial"/>
          <w:color w:val="000000"/>
          <w:sz w:val="22"/>
          <w:szCs w:val="22"/>
          <w:shd w:fill="auto" w:val="clear"/>
        </w:rPr>
      </w:pPr>
      <w:r>
        <w:rPr>
          <w:rFonts w:eastAsia="Arial" w:cs="Arial" w:ascii="Arial" w:hAnsi="Arial"/>
          <w:color w:val="000000"/>
          <w:sz w:val="22"/>
          <w:szCs w:val="22"/>
          <w:shd w:fill="auto" w:val="clear"/>
        </w:rPr>
        <w:t>c) Endereço:</w:t>
      </w:r>
    </w:p>
    <w:p>
      <w:pPr>
        <w:pStyle w:val="Normal"/>
        <w:tabs>
          <w:tab w:val="clear" w:pos="709"/>
          <w:tab w:val="left" w:pos="1418" w:leader="none"/>
        </w:tabs>
        <w:bidi w:val="0"/>
        <w:spacing w:before="0" w:after="100"/>
        <w:jc w:val="both"/>
        <w:rPr>
          <w:rFonts w:ascii="Arial" w:hAnsi="Arial" w:eastAsia="Arial" w:cs="Arial"/>
          <w:color w:val="000000"/>
          <w:sz w:val="22"/>
          <w:szCs w:val="22"/>
          <w:shd w:fill="auto" w:val="clear"/>
        </w:rPr>
      </w:pPr>
      <w:r>
        <w:rPr>
          <w:rFonts w:eastAsia="Arial" w:cs="Arial" w:ascii="Arial" w:hAnsi="Arial"/>
          <w:color w:val="000000"/>
          <w:sz w:val="22"/>
          <w:szCs w:val="22"/>
          <w:shd w:fill="auto" w:val="clear"/>
        </w:rPr>
        <w:t>d) Telefone/Fax;</w:t>
      </w:r>
    </w:p>
    <w:p>
      <w:pPr>
        <w:pStyle w:val="Normal"/>
        <w:tabs>
          <w:tab w:val="clear" w:pos="709"/>
          <w:tab w:val="left" w:pos="1418" w:leader="none"/>
        </w:tabs>
        <w:bidi w:val="0"/>
        <w:spacing w:before="0" w:after="100"/>
        <w:jc w:val="both"/>
        <w:rPr>
          <w:rFonts w:ascii="Arial" w:hAnsi="Arial" w:eastAsia="Arial" w:cs="Arial"/>
          <w:color w:val="000000"/>
          <w:sz w:val="22"/>
          <w:szCs w:val="22"/>
          <w:shd w:fill="auto" w:val="clear"/>
        </w:rPr>
      </w:pPr>
      <w:r>
        <w:rPr>
          <w:rFonts w:eastAsia="Arial" w:cs="Arial" w:ascii="Arial" w:hAnsi="Arial"/>
          <w:color w:val="000000"/>
          <w:sz w:val="22"/>
          <w:szCs w:val="22"/>
          <w:shd w:fill="auto" w:val="clear"/>
        </w:rPr>
        <w:t>e) E-mail:</w:t>
      </w:r>
    </w:p>
    <w:p>
      <w:pPr>
        <w:pStyle w:val="Normal"/>
        <w:tabs>
          <w:tab w:val="clear" w:pos="709"/>
          <w:tab w:val="left" w:pos="1418" w:leader="none"/>
        </w:tabs>
        <w:bidi w:val="0"/>
        <w:spacing w:before="0" w:after="100"/>
        <w:jc w:val="center"/>
        <w:rPr>
          <w:rFonts w:ascii="Arial" w:hAnsi="Arial" w:eastAsia="Arial" w:cs="Arial"/>
          <w:color w:val="000000"/>
          <w:sz w:val="22"/>
          <w:szCs w:val="22"/>
          <w:shd w:fill="auto" w:val="clear"/>
        </w:rPr>
      </w:pPr>
      <w:r>
        <w:rPr>
          <w:rFonts w:eastAsia="Arial" w:cs="Arial" w:ascii="Arial" w:hAnsi="Arial"/>
          <w:color w:val="000000"/>
          <w:sz w:val="22"/>
          <w:szCs w:val="22"/>
          <w:shd w:fill="auto" w:val="clear"/>
        </w:rPr>
        <w:t xml:space="preserve">. . . . . . . . . . . . . . . . . . . . . . . . . . . . . . . . . . . . . . . . . . . . . </w:t>
        <w:br/>
        <w:t>(data)</w:t>
      </w:r>
    </w:p>
    <w:p>
      <w:pPr>
        <w:pStyle w:val="Normal"/>
        <w:tabs>
          <w:tab w:val="clear" w:pos="709"/>
          <w:tab w:val="left" w:pos="1418" w:leader="none"/>
        </w:tabs>
        <w:bidi w:val="0"/>
        <w:spacing w:before="0" w:after="100"/>
        <w:jc w:val="center"/>
        <w:rPr>
          <w:rFonts w:ascii="Arial" w:hAnsi="Arial" w:eastAsia="Arial" w:cs="Arial"/>
          <w:color w:val="000000"/>
          <w:sz w:val="22"/>
          <w:szCs w:val="22"/>
          <w:shd w:fill="auto" w:val="clear"/>
        </w:rPr>
      </w:pPr>
      <w:r>
        <w:rPr>
          <w:rFonts w:eastAsia="Arial" w:cs="Arial" w:ascii="Arial" w:hAnsi="Arial"/>
          <w:color w:val="000000"/>
          <w:sz w:val="22"/>
          <w:szCs w:val="22"/>
          <w:shd w:fill="auto" w:val="clear"/>
        </w:rPr>
      </w:r>
    </w:p>
    <w:p>
      <w:pPr>
        <w:pStyle w:val="Normal"/>
        <w:tabs>
          <w:tab w:val="clear" w:pos="709"/>
          <w:tab w:val="left" w:pos="1418" w:leader="none"/>
        </w:tabs>
        <w:bidi w:val="0"/>
        <w:spacing w:lineRule="auto" w:line="276" w:before="0" w:after="100"/>
        <w:ind w:left="0" w:right="-15" w:hanging="0"/>
        <w:jc w:val="center"/>
        <w:rPr>
          <w:rFonts w:ascii="Arial" w:hAnsi="Arial" w:eastAsia="Arial" w:cs="Arial"/>
          <w:b/>
          <w:bCs/>
          <w:color w:val="000000"/>
          <w:sz w:val="22"/>
          <w:szCs w:val="22"/>
          <w:shd w:fill="auto" w:val="clear"/>
        </w:rPr>
      </w:pPr>
      <w:r>
        <w:rPr>
          <w:rStyle w:val="Fontepargpadro"/>
          <w:rFonts w:eastAsia="Arial" w:cs="Arial" w:ascii="Arial" w:hAnsi="Arial"/>
          <w:b/>
          <w:bCs/>
          <w:color w:val="000000"/>
          <w:sz w:val="22"/>
          <w:szCs w:val="22"/>
          <w:shd w:fill="auto" w:val="clear"/>
        </w:rPr>
        <w:t xml:space="preserve">. . . . . . . . . . . . . . . . . . . . . . . . . . . . . . . . . . . . . . . . . . . . . . </w:t>
        <w:br/>
        <w:t>(representante legal devidamente identificado)</w:t>
      </w:r>
    </w:p>
    <w:p>
      <w:pPr>
        <w:pStyle w:val="Normal"/>
        <w:tabs>
          <w:tab w:val="clear" w:pos="709"/>
          <w:tab w:val="left" w:pos="1418" w:leader="none"/>
        </w:tabs>
        <w:bidi w:val="0"/>
        <w:spacing w:before="0" w:after="100"/>
        <w:jc w:val="both"/>
        <w:rPr>
          <w:rFonts w:ascii="Arial" w:hAnsi="Arial" w:eastAsia="Arial" w:cs="Arial"/>
          <w:color w:val="000000"/>
          <w:sz w:val="22"/>
          <w:szCs w:val="22"/>
          <w:shd w:fill="auto" w:val="clear"/>
        </w:rPr>
      </w:pPr>
      <w:r>
        <w:rPr>
          <w:rFonts w:eastAsia="Arial" w:cs="Arial" w:ascii="Arial" w:hAnsi="Arial"/>
          <w:color w:val="000000"/>
          <w:sz w:val="22"/>
          <w:szCs w:val="22"/>
          <w:shd w:fill="auto" w:val="clear"/>
        </w:rPr>
      </w:r>
    </w:p>
    <w:p>
      <w:pPr>
        <w:pStyle w:val="Normal"/>
        <w:tabs>
          <w:tab w:val="clear" w:pos="709"/>
          <w:tab w:val="left" w:pos="1418" w:leader="none"/>
        </w:tabs>
        <w:bidi w:val="0"/>
        <w:spacing w:before="0" w:after="100"/>
        <w:jc w:val="both"/>
        <w:rPr>
          <w:rFonts w:ascii="Arial" w:hAnsi="Arial" w:eastAsia="Arial" w:cs="Arial"/>
          <w:color w:val="000000"/>
          <w:sz w:val="22"/>
          <w:szCs w:val="22"/>
          <w:shd w:fill="auto" w:val="clear"/>
        </w:rPr>
      </w:pPr>
      <w:r>
        <w:rPr>
          <w:rFonts w:eastAsia="Arial" w:cs="Arial" w:ascii="Arial" w:hAnsi="Arial"/>
          <w:color w:val="000000"/>
          <w:sz w:val="22"/>
          <w:szCs w:val="22"/>
          <w:shd w:fill="auto" w:val="clear"/>
        </w:rPr>
        <w:t>Obs.:  Todos os documentos entregues deverão ter as informações da empresa licitante, data e assinatura do responsável legal.</w:t>
      </w:r>
    </w:p>
    <w:sectPr>
      <w:headerReference w:type="default" r:id="rId2"/>
      <w:type w:val="nextPage"/>
      <w:pgSz w:w="11906" w:h="16838"/>
      <w:pgMar w:left="1134" w:right="1134" w:gutter="0" w:header="1134" w:top="2885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/>
    </w:pPr>
    <w:r>
      <w:rPr/>
      <w:drawing>
        <wp:inline distT="0" distB="0" distL="0" distR="0">
          <wp:extent cx="5405755" cy="756920"/>
          <wp:effectExtent l="0" t="0" r="0" b="0"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00" t="-709" r="-100" b="-709"/>
                  <a:stretch>
                    <a:fillRect/>
                  </a:stretch>
                </pic:blipFill>
                <pic:spPr bwMode="auto">
                  <a:xfrm>
                    <a:off x="0" y="0"/>
                    <a:ext cx="5405755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t-BR" w:eastAsia="zh-CN" w:bidi="hi-IN"/>
    </w:rPr>
  </w:style>
  <w:style w:type="character" w:styleId="Fontepargpadro">
    <w:name w:val="Fonte parág. padrão"/>
    <w:qFormat/>
    <w:rPr/>
  </w:style>
  <w:style w:type="character" w:styleId="DefaultParagraphFont">
    <w:name w:val="Default Paragraph Font"/>
    <w:qFormat/>
    <w:rPr/>
  </w:style>
  <w:style w:type="character" w:styleId="FontStyle116">
    <w:name w:val="Font Style116"/>
    <w:basedOn w:val="DefaultParagraphFont"/>
    <w:qFormat/>
    <w:rPr>
      <w:rFonts w:ascii="Times New Roman" w:hAnsi="Times New Roman" w:cs="Times New Roman"/>
      <w:color w:val="000000"/>
      <w:sz w:val="20"/>
      <w:szCs w:val="20"/>
    </w:rPr>
  </w:style>
  <w:style w:type="character" w:styleId="Strong">
    <w:name w:val="Strong"/>
    <w:qFormat/>
    <w:rPr>
      <w:b/>
      <w:bCs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ontedodatabela">
    <w:name w:val="Conteúdo da tabela"/>
    <w:basedOn w:val="Normal"/>
    <w:qFormat/>
    <w:pPr>
      <w:suppressLineNumbers/>
    </w:pPr>
    <w:rPr/>
  </w:style>
  <w:style w:type="paragraph" w:styleId="CabealhoeRodap">
    <w:name w:val="Cabeçalho e Rodapé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Cabealho">
    <w:name w:val="Header"/>
    <w:basedOn w:val="CabealhoeRodap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37</TotalTime>
  <Application>LibreOffice/7.5.4.2$Windows_X86_64 LibreOffice_project/36ccfdc35048b057fd9854c757a8b67ec53977b6</Application>
  <AppVersion>15.0000</AppVersion>
  <Pages>2</Pages>
  <Words>668</Words>
  <Characters>2006</Characters>
  <CharactersWithSpaces>2647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2021-08-16T15:49:50Z</dcterms:created>
  <dc:creator/>
  <dc:description/>
  <dc:language>pt-BR</dc:language>
  <cp:lastModifiedBy/>
  <dcterms:modified xsi:type="dcterms:W3CDTF">2023-08-08T10:06:01Z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